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jc w:val="center"/>
        <w:spacing w:before="0" w:after="80" w:line="300" w:lineRule="auto"/>
      </w:pPr>
      <w:r>
        <w:rPr>
          <w:b/>
          <w:color w:val="17365D"/>
          <w:sz w:val="34"/>
          <w:szCs w:val="34"/>
          <w:rFonts w:ascii="Arial" w:hAnsi="Arial" w:cs="Arial"/>
        </w:rPr>
        <w:t xml:space="preserve">INSTRUMENTO PARTICULAR DE CESSÃO DE DIREITOS E OBRIGAÇÕES DE UNIDADE IMOBILIÁRIA</w:t>
      </w:r>
    </w:p>
    <w:p>
      <w:pPr>
        <w:jc w:val="center"/>
        <w:spacing w:before="0" w:after="100" w:line="276" w:lineRule="auto"/>
      </w:pPr>
      <w:r>
        <w:rPr>
          <w:b/>
          <w:color w:val="8B7200"/>
          <w:sz w:val="20"/>
          <w:szCs w:val="20"/>
          <w:rFonts w:ascii="Arial" w:hAnsi="Arial" w:cs="Arial"/>
        </w:rPr>
        <w:t xml:space="preserve">CESSÃO DE DIREITOS E OBRIGAÇÕES</w:t>
      </w:r>
    </w:p>
    <w:p>
      <w:pPr>
        <w:spacing w:before="0" w:after="160" w:line="276" w:lineRule="auto"/>
        <w:pBdr>
          <w:bottom w:val="single" w:sz="8" w:space="4" w:color="8B7200"/>
        </w:pBdr>
      </w:pPr>
      <w:r>
        <w:rPr>
          <w:color w:val="222222"/>
          <w:sz w:val="19"/>
          <w:szCs w:val="19"/>
          <w:rFonts w:ascii="Arial" w:hAnsi="Arial" w:cs="Arial"/>
        </w:rPr>
        <w:t xml:space="preserve"/>
      </w:r>
    </w:p>
    <w:tbl>
      <w:tblPr>
        <w:tblW w:w="9500" w:type="dxa"/>
        <w:tblLayout w:type="fixed"/>
        <w:tblBorders>
          <w:top w:val="single" w:sz="4" w:color="D7DCE1"/>
          <w:left w:val="single" w:sz="4" w:color="D7DCE1"/>
          <w:bottom w:val="single" w:sz="4" w:color="D7DCE1"/>
          <w:right w:val="single" w:sz="4" w:color="D7DCE1"/>
          <w:insideH w:val="single" w:sz="4" w:color="D7DCE1"/>
          <w:insideV w:val="single" w:sz="4" w:color="D7DCE1"/>
        </w:tblBorders>
      </w:tblPr>
      <w:tblGrid>
        <w:gridCol w:w="3000"/>
        <w:gridCol w:w="6500"/>
      </w:tblGrid>
      <w:tr>
        <w:trPr>
          <w:cantSplit/>
        </w:trPr>
        <w:tc>
          <w:tcPr>
            <w:tcW w:w="3000" w:type="dxa"/>
            <w:shd w:val="clear" w:fill="ECEFF2"/>
            <w:tcMar>
              <w:top w:w="90" w:type="dxa"/>
              <w:left w:w="120" w:type="dxa"/>
              <w:bottom w:w="90" w:type="dxa"/>
              <w:right w:w="120" w:type="dxa"/>
            </w:tcMar>
          </w:tcPr>
          <w:p>
            <w:pPr>
              <w:spacing w:before="0" w:after="0" w:line="240" w:lineRule="auto"/>
            </w:pPr>
            <w:r>
              <w:rPr>
                <w:b/>
                <w:color w:val="17365D"/>
                <w:sz w:val="18"/>
                <w:szCs w:val="18"/>
                <w:rFonts w:ascii="Arial" w:hAnsi="Arial" w:cs="Arial"/>
              </w:rPr>
              <w:t xml:space="preserve">Cedente(s)</w:t>
            </w:r>
          </w:p>
        </w:tc>
        <w:tc>
          <w:tcPr>
            <w:tcW w:w="6500" w:type="dxa"/>
            <w:shd w:val="clear" w:fill="FFFFFF"/>
            <w:tcMar>
              <w:top w:w="90" w:type="dxa"/>
              <w:left w:w="120" w:type="dxa"/>
              <w:bottom w:w="90" w:type="dxa"/>
              <w:right w:w="120" w:type="dxa"/>
            </w:tcMar>
          </w:tcPr>
          <w:p>
            <w:pPr>
              <w:spacing w:before="0" w:after="0" w:line="240" w:lineRule="auto"/>
            </w:pPr>
            <w:r>
              <w:rPr>
                <w:color w:val="222222"/>
                <w:sz w:val="18"/>
                <w:szCs w:val="18"/>
                <w:rFonts w:ascii="Arial" w:hAnsi="Arial" w:cs="Arial"/>
              </w:rPr>
              <w:t xml:space="preserve">Cedente Exemplo</w:t>
            </w:r>
          </w:p>
        </w:tc>
      </w:tr>
      <w:tr>
        <w:trPr>
          <w:cantSplit/>
        </w:trPr>
        <w:tc>
          <w:tcPr>
            <w:tcW w:w="3000" w:type="dxa"/>
            <w:shd w:val="clear" w:fill="ECEFF2"/>
            <w:tcMar>
              <w:top w:w="90" w:type="dxa"/>
              <w:left w:w="120" w:type="dxa"/>
              <w:bottom w:w="90" w:type="dxa"/>
              <w:right w:w="120" w:type="dxa"/>
            </w:tcMar>
          </w:tcPr>
          <w:p>
            <w:pPr>
              <w:spacing w:before="0" w:after="0" w:line="240" w:lineRule="auto"/>
            </w:pPr>
            <w:r>
              <w:rPr>
                <w:b/>
                <w:color w:val="17365D"/>
                <w:sz w:val="18"/>
                <w:szCs w:val="18"/>
                <w:rFonts w:ascii="Arial" w:hAnsi="Arial" w:cs="Arial"/>
              </w:rPr>
              <w:t xml:space="preserve">Cessionário(s)</w:t>
            </w:r>
          </w:p>
        </w:tc>
        <w:tc>
          <w:tcPr>
            <w:tcW w:w="6500" w:type="dxa"/>
            <w:shd w:val="clear" w:fill="FFFFFF"/>
            <w:tcMar>
              <w:top w:w="90" w:type="dxa"/>
              <w:left w:w="120" w:type="dxa"/>
              <w:bottom w:w="90" w:type="dxa"/>
              <w:right w:w="120" w:type="dxa"/>
            </w:tcMar>
          </w:tcPr>
          <w:p>
            <w:pPr>
              <w:spacing w:before="0" w:after="0" w:line="240" w:lineRule="auto"/>
            </w:pPr>
            <w:r>
              <w:rPr>
                <w:color w:val="222222"/>
                <w:sz w:val="18"/>
                <w:szCs w:val="18"/>
                <w:rFonts w:ascii="Arial" w:hAnsi="Arial" w:cs="Arial"/>
              </w:rPr>
              <w:t xml:space="preserve">Cessionário Exemplo</w:t>
            </w:r>
          </w:p>
        </w:tc>
      </w:tr>
      <w:tr>
        <w:trPr>
          <w:cantSplit/>
        </w:trPr>
        <w:tc>
          <w:tcPr>
            <w:tcW w:w="3000" w:type="dxa"/>
            <w:shd w:val="clear" w:fill="ECEFF2"/>
            <w:tcMar>
              <w:top w:w="90" w:type="dxa"/>
              <w:left w:w="120" w:type="dxa"/>
              <w:bottom w:w="90" w:type="dxa"/>
              <w:right w:w="120" w:type="dxa"/>
            </w:tcMar>
          </w:tcPr>
          <w:p>
            <w:pPr>
              <w:spacing w:before="0" w:after="0" w:line="240" w:lineRule="auto"/>
            </w:pPr>
            <w:r>
              <w:rPr>
                <w:b/>
                <w:color w:val="17365D"/>
                <w:sz w:val="18"/>
                <w:szCs w:val="18"/>
                <w:rFonts w:ascii="Arial" w:hAnsi="Arial" w:cs="Arial"/>
              </w:rPr>
              <w:t xml:space="preserve">Valor pago ao cedente</w:t>
            </w:r>
          </w:p>
        </w:tc>
        <w:tc>
          <w:tcPr>
            <w:tcW w:w="6500" w:type="dxa"/>
            <w:shd w:val="clear" w:fill="FFFFFF"/>
            <w:tcMar>
              <w:top w:w="90" w:type="dxa"/>
              <w:left w:w="120" w:type="dxa"/>
              <w:bottom w:w="90" w:type="dxa"/>
              <w:right w:w="120" w:type="dxa"/>
            </w:tcMar>
          </w:tcPr>
          <w:p>
            <w:pPr>
              <w:spacing w:before="0" w:after="0" w:line="240" w:lineRule="auto"/>
            </w:pPr>
            <w:r>
              <w:rPr>
                <w:color w:val="222222"/>
                <w:sz w:val="18"/>
                <w:szCs w:val="18"/>
                <w:rFonts w:ascii="Arial" w:hAnsi="Arial" w:cs="Arial"/>
              </w:rPr>
              <w:t xml:space="preserve">R$ 80.000,00</w:t>
            </w:r>
          </w:p>
        </w:tc>
      </w:tr>
      <w:tr>
        <w:trPr>
          <w:cantSplit/>
        </w:trPr>
        <w:tc>
          <w:tcPr>
            <w:tcW w:w="3000" w:type="dxa"/>
            <w:shd w:val="clear" w:fill="ECEFF2"/>
            <w:tcMar>
              <w:top w:w="90" w:type="dxa"/>
              <w:left w:w="120" w:type="dxa"/>
              <w:bottom w:w="90" w:type="dxa"/>
              <w:right w:w="120" w:type="dxa"/>
            </w:tcMar>
          </w:tcPr>
          <w:p>
            <w:pPr>
              <w:spacing w:before="0" w:after="0" w:line="240" w:lineRule="auto"/>
            </w:pPr>
            <w:r>
              <w:rPr>
                <w:b/>
                <w:color w:val="17365D"/>
                <w:sz w:val="18"/>
                <w:szCs w:val="18"/>
                <w:rFonts w:ascii="Arial" w:hAnsi="Arial" w:cs="Arial"/>
              </w:rPr>
              <w:t xml:space="preserve">Saldo devedor assumido</w:t>
            </w:r>
          </w:p>
        </w:tc>
        <w:tc>
          <w:tcPr>
            <w:tcW w:w="6500" w:type="dxa"/>
            <w:shd w:val="clear" w:fill="FFFFFF"/>
            <w:tcMar>
              <w:top w:w="90" w:type="dxa"/>
              <w:left w:w="120" w:type="dxa"/>
              <w:bottom w:w="90" w:type="dxa"/>
              <w:right w:w="120" w:type="dxa"/>
            </w:tcMar>
          </w:tcPr>
          <w:p>
            <w:pPr>
              <w:spacing w:before="0" w:after="0" w:line="240" w:lineRule="auto"/>
            </w:pPr>
            <w:r>
              <w:rPr>
                <w:color w:val="222222"/>
                <w:sz w:val="18"/>
                <w:szCs w:val="18"/>
                <w:rFonts w:ascii="Arial" w:hAnsi="Arial" w:cs="Arial"/>
              </w:rPr>
              <w:t xml:space="preserve">R$ 220.000,00</w:t>
            </w:r>
          </w:p>
        </w:tc>
      </w:tr>
      <w:tr>
        <w:trPr>
          <w:cantSplit/>
        </w:trPr>
        <w:tc>
          <w:tcPr>
            <w:tcW w:w="3000" w:type="dxa"/>
            <w:shd w:val="clear" w:fill="ECEFF2"/>
            <w:tcMar>
              <w:top w:w="90" w:type="dxa"/>
              <w:left w:w="120" w:type="dxa"/>
              <w:bottom w:w="90" w:type="dxa"/>
              <w:right w:w="120" w:type="dxa"/>
            </w:tcMar>
          </w:tcPr>
          <w:p>
            <w:pPr>
              <w:spacing w:before="0" w:after="0" w:line="240" w:lineRule="auto"/>
            </w:pPr>
            <w:r>
              <w:rPr>
                <w:b/>
                <w:color w:val="17365D"/>
                <w:sz w:val="18"/>
                <w:szCs w:val="18"/>
                <w:rFonts w:ascii="Arial" w:hAnsi="Arial" w:cs="Arial"/>
              </w:rPr>
              <w:t xml:space="preserve">Anuência do credor</w:t>
            </w:r>
          </w:p>
        </w:tc>
        <w:tc>
          <w:tcPr>
            <w:tcW w:w="6500" w:type="dxa"/>
            <w:shd w:val="clear" w:fill="FFFFFF"/>
            <w:tcMar>
              <w:top w:w="90" w:type="dxa"/>
              <w:left w:w="120" w:type="dxa"/>
              <w:bottom w:w="90" w:type="dxa"/>
              <w:right w:w="120" w:type="dxa"/>
            </w:tcMar>
          </w:tcPr>
          <w:p>
            <w:pPr>
              <w:spacing w:before="0" w:after="0" w:line="240" w:lineRule="auto"/>
            </w:pPr>
            <w:r>
              <w:rPr>
                <w:color w:val="222222"/>
                <w:sz w:val="18"/>
                <w:szCs w:val="18"/>
                <w:rFonts w:ascii="Arial" w:hAnsi="Arial" w:cs="Arial"/>
              </w:rPr>
              <w:t xml:space="preserve">Pendente</w:t>
            </w:r>
          </w:p>
        </w:tc>
      </w:tr>
    </w:tbl>
    <w:p>
      <w:pPr>
        <w:spacing w:before="0" w:after="140" w:line="276" w:lineRule="auto"/>
      </w:pPr>
      <w:r>
        <w:rPr>
          <w:color w:val="222222"/>
          <w:sz w:val="19"/>
          <w:szCs w:val="19"/>
          <w:rFonts w:ascii="Arial" w:hAnsi="Arial" w:cs="Arial"/>
        </w:rPr>
        <w:t xml:space="preserve"/>
      </w:r>
    </w:p>
    <w:p>
      <w:pPr>
        <w:keepNext/>
        <w:spacing w:before="40" w:after="80" w:line="276" w:lineRule="auto"/>
        <w:pBdr>
          <w:bottom w:val="single" w:sz="8" w:space="4" w:color="8B7200"/>
        </w:pBdr>
      </w:pPr>
      <w:r>
        <w:rPr>
          <w:b/>
          <w:color w:val="17365D"/>
          <w:sz w:val="22"/>
          <w:szCs w:val="22"/>
          <w:rFonts w:ascii="Arial" w:hAnsi="Arial" w:cs="Arial"/>
        </w:rPr>
        <w:t xml:space="preserve">1ª DOS CEDENTES, CESSIONÁRIOS E ANUENTES</w:t>
      </w:r>
    </w:p>
    <w:p>
      <w:pPr>
        <w:keepNext/>
        <w:spacing w:before="55" w:after="60" w:line="276" w:lineRule="auto"/>
      </w:pPr>
      <w:r>
        <w:rPr>
          <w:b/>
          <w:color w:val="17365D"/>
          <w:sz w:val="19"/>
          <w:szCs w:val="19"/>
          <w:rFonts w:ascii="Arial" w:hAnsi="Arial" w:cs="Arial"/>
        </w:rPr>
        <w:t xml:space="preserve">CEDENTE:</w:t>
      </w:r>
    </w:p>
    <w:tbl>
      <w:tblPr>
        <w:tblW w:w="9500" w:type="dxa"/>
        <w:tblLayout w:type="fixed"/>
        <w:tblBorders>
          <w:top w:val="single" w:sz="4" w:color="D7DCE1"/>
          <w:left w:val="single" w:sz="4" w:color="D7DCE1"/>
          <w:bottom w:val="single" w:sz="4" w:color="D7DCE1"/>
          <w:right w:val="single" w:sz="4" w:color="D7DCE1"/>
          <w:insideH w:val="single" w:sz="4" w:color="D7DCE1"/>
          <w:insideV w:val="single" w:sz="4" w:color="D7DCE1"/>
        </w:tblBorders>
      </w:tblPr>
      <w:tblGrid>
        <w:gridCol w:w="850"/>
        <w:gridCol w:w="8650"/>
      </w:tblGrid>
      <w:tr>
        <w:trPr>
          <w:cantSplit/>
        </w:trPr>
        <w:tc>
          <w:tcPr>
            <w:tcW w:w="850" w:type="dxa"/>
            <w:shd w:val="clear" w:fill="FFFFFF"/>
            <w:tcMar>
              <w:top w:w="90" w:type="dxa"/>
              <w:left w:w="120" w:type="dxa"/>
              <w:bottom w:w="90" w:type="dxa"/>
              <w:right w:w="12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color w:val="222222"/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8650" w:type="dxa"/>
            <w:shd w:val="clear" w:fill="FFFFFF"/>
            <w:tcMar>
              <w:top w:w="90" w:type="dxa"/>
              <w:left w:w="120" w:type="dxa"/>
              <w:bottom w:w="90" w:type="dxa"/>
              <w:right w:w="120" w:type="dxa"/>
            </w:tcMar>
          </w:tcPr>
          <w:p>
            <w:pPr>
              <w:spacing w:before="0" w:after="0" w:line="240" w:lineRule="auto"/>
            </w:pPr>
            <w:r>
              <w:rPr>
                <w:color w:val="222222"/>
                <w:sz w:val="18"/>
                <w:szCs w:val="18"/>
                <w:rFonts w:ascii="Arial" w:hAnsi="Arial" w:cs="Arial"/>
              </w:rPr>
              <w:t xml:space="preserve">Cedente Exemplo, brasileiro(a), solteiro(a), profissional liberal, portador(a) do CPF nº 000.000.008-00, RG nº RG-CED, residente e domiciliado(a) em Rua Exemplo, 100, Goiânia/GO</w:t>
            </w:r>
          </w:p>
        </w:tc>
      </w:tr>
    </w:tbl>
    <w:p>
      <w:pPr>
        <w:keepNext/>
        <w:spacing w:before="55" w:after="60" w:line="276" w:lineRule="auto"/>
      </w:pPr>
      <w:r>
        <w:rPr>
          <w:b/>
          <w:color w:val="17365D"/>
          <w:sz w:val="19"/>
          <w:szCs w:val="19"/>
          <w:rFonts w:ascii="Arial" w:hAnsi="Arial" w:cs="Arial"/>
        </w:rPr>
        <w:t xml:space="preserve">CESSIONÁRIO(A):</w:t>
      </w:r>
    </w:p>
    <w:tbl>
      <w:tblPr>
        <w:tblW w:w="9500" w:type="dxa"/>
        <w:tblLayout w:type="fixed"/>
        <w:tblBorders>
          <w:top w:val="single" w:sz="4" w:color="D7DCE1"/>
          <w:left w:val="single" w:sz="4" w:color="D7DCE1"/>
          <w:bottom w:val="single" w:sz="4" w:color="D7DCE1"/>
          <w:right w:val="single" w:sz="4" w:color="D7DCE1"/>
          <w:insideH w:val="single" w:sz="4" w:color="D7DCE1"/>
          <w:insideV w:val="single" w:sz="4" w:color="D7DCE1"/>
        </w:tblBorders>
      </w:tblPr>
      <w:tblGrid>
        <w:gridCol w:w="850"/>
        <w:gridCol w:w="8650"/>
      </w:tblGrid>
      <w:tr>
        <w:trPr>
          <w:cantSplit/>
        </w:trPr>
        <w:tc>
          <w:tcPr>
            <w:tcW w:w="850" w:type="dxa"/>
            <w:shd w:val="clear" w:fill="FFFFFF"/>
            <w:tcMar>
              <w:top w:w="90" w:type="dxa"/>
              <w:left w:w="120" w:type="dxa"/>
              <w:bottom w:w="90" w:type="dxa"/>
              <w:right w:w="12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color w:val="222222"/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8650" w:type="dxa"/>
            <w:shd w:val="clear" w:fill="FFFFFF"/>
            <w:tcMar>
              <w:top w:w="90" w:type="dxa"/>
              <w:left w:w="120" w:type="dxa"/>
              <w:bottom w:w="90" w:type="dxa"/>
              <w:right w:w="120" w:type="dxa"/>
            </w:tcMar>
          </w:tcPr>
          <w:p>
            <w:pPr>
              <w:spacing w:before="0" w:after="0" w:line="240" w:lineRule="auto"/>
            </w:pPr>
            <w:r>
              <w:rPr>
                <w:color w:val="222222"/>
                <w:sz w:val="18"/>
                <w:szCs w:val="18"/>
                <w:rFonts w:ascii="Arial" w:hAnsi="Arial" w:cs="Arial"/>
              </w:rPr>
              <w:t xml:space="preserve">Cessionário Exemplo, brasileiro(a), solteiro(a), profissional liberal, portador(a) do CPF nº 000.000.009-00, RG nº RG-CES, residente e domiciliado(a) em Rua Exemplo, 100, Goiânia/GO</w:t>
            </w:r>
          </w:p>
        </w:tc>
      </w:tr>
    </w:tbl>
    <w:p>
      <w:pPr>
        <w:keepNext/>
        <w:spacing w:before="55" w:after="60" w:line="276" w:lineRule="auto"/>
      </w:pPr>
      <w:r>
        <w:rPr>
          <w:b/>
          <w:color w:val="17365D"/>
          <w:sz w:val="19"/>
          <w:szCs w:val="19"/>
          <w:rFonts w:ascii="Arial" w:hAnsi="Arial" w:cs="Arial"/>
        </w:rPr>
        <w:t xml:space="preserve">ANUENTE:</w:t>
      </w:r>
    </w:p>
    <w:tbl>
      <w:tblPr>
        <w:tblW w:w="9500" w:type="dxa"/>
        <w:tblLayout w:type="fixed"/>
        <w:tblBorders>
          <w:top w:val="single" w:sz="4" w:color="D7DCE1"/>
          <w:left w:val="single" w:sz="4" w:color="D7DCE1"/>
          <w:bottom w:val="single" w:sz="4" w:color="D7DCE1"/>
          <w:right w:val="single" w:sz="4" w:color="D7DCE1"/>
          <w:insideH w:val="single" w:sz="4" w:color="D7DCE1"/>
          <w:insideV w:val="single" w:sz="4" w:color="D7DCE1"/>
        </w:tblBorders>
      </w:tblPr>
      <w:tblGrid>
        <w:gridCol w:w="850"/>
        <w:gridCol w:w="8650"/>
      </w:tblGrid>
      <w:tr>
        <w:trPr>
          <w:cantSplit/>
        </w:trPr>
        <w:tc>
          <w:tcPr>
            <w:tcW w:w="850" w:type="dxa"/>
            <w:shd w:val="clear" w:fill="FFFFFF"/>
            <w:tcMar>
              <w:top w:w="90" w:type="dxa"/>
              <w:left w:w="120" w:type="dxa"/>
              <w:bottom w:w="90" w:type="dxa"/>
              <w:right w:w="12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color w:val="222222"/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8650" w:type="dxa"/>
            <w:shd w:val="clear" w:fill="FFFFFF"/>
            <w:tcMar>
              <w:top w:w="90" w:type="dxa"/>
              <w:left w:w="120" w:type="dxa"/>
              <w:bottom w:w="90" w:type="dxa"/>
              <w:right w:w="120" w:type="dxa"/>
            </w:tcMar>
          </w:tcPr>
          <w:p>
            <w:pPr>
              <w:spacing w:before="0" w:after="0" w:line="240" w:lineRule="auto"/>
            </w:pPr>
            <w:r>
              <w:rPr>
                <w:color w:val="222222"/>
                <w:sz w:val="18"/>
                <w:szCs w:val="18"/>
                <w:rFonts w:ascii="Arial" w:hAnsi="Arial" w:cs="Arial"/>
              </w:rPr>
              <w:t xml:space="preserve">Anuente Exemplo, brasileiro(a), solteiro(a), profissional liberal, portador(a) do CPF nº 000.000.010-00, RG nº RG-ANU2, residente e domiciliado(a) em Rua Exemplo, 100, Goiânia/GO</w:t>
            </w:r>
          </w:p>
        </w:tc>
      </w:tr>
    </w:tbl>
    <w:p>
      <w:pPr>
        <w:keepNext/>
        <w:spacing w:before="160" w:after="80" w:line="276" w:lineRule="auto"/>
        <w:pBdr>
          <w:bottom w:val="single" w:sz="8" w:space="4" w:color="8B7200"/>
        </w:pBdr>
      </w:pPr>
      <w:r>
        <w:rPr>
          <w:b/>
          <w:color w:val="17365D"/>
          <w:sz w:val="22"/>
          <w:szCs w:val="22"/>
          <w:rFonts w:ascii="Arial" w:hAnsi="Arial" w:cs="Arial"/>
        </w:rPr>
        <w:t xml:space="preserve">2ª DO CONTRATO ORIGINAL E ADITIVOS</w:t>
      </w:r>
    </w:p>
    <w:p>
      <w:pPr>
        <w:spacing w:before="0" w:after="90" w:line="288" w:lineRule="auto"/>
      </w:pPr>
      <w:r>
        <w:rPr>
          <w:color w:val="222222"/>
          <w:sz w:val="19"/>
          <w:szCs w:val="19"/>
          <w:rFonts w:ascii="Arial" w:hAnsi="Arial" w:cs="Arial"/>
        </w:rPr>
        <w:t xml:space="preserve">Esta cessão tem por origem o contrato instrumento particular de promessa de compra e venda firmado em 10/01/2024, identificado como ORIG-001, entre o(a) CEDENTE e Incorporadora Exemplo S.A., com os seguintes aditivos: 1º aditivo de 2025.</w:t>
      </w:r>
    </w:p>
    <w:p>
      <w:pPr>
        <w:keepNext/>
        <w:spacing w:before="160" w:after="80" w:line="276" w:lineRule="auto"/>
        <w:pBdr>
          <w:bottom w:val="single" w:sz="8" w:space="4" w:color="8B7200"/>
        </w:pBdr>
      </w:pPr>
      <w:r>
        <w:rPr>
          <w:b/>
          <w:color w:val="17365D"/>
          <w:sz w:val="22"/>
          <w:szCs w:val="22"/>
          <w:rFonts w:ascii="Arial" w:hAnsi="Arial" w:cs="Arial"/>
        </w:rPr>
        <w:t xml:space="preserve">3ª DO EMPREENDIMENTO E DA UNIDADE</w:t>
      </w:r>
    </w:p>
    <w:p>
      <w:pPr>
        <w:spacing w:before="0" w:after="90" w:line="288" w:lineRule="auto"/>
      </w:pPr>
      <w:r>
        <w:rPr>
          <w:color w:val="222222"/>
          <w:sz w:val="19"/>
          <w:szCs w:val="19"/>
          <w:rFonts w:ascii="Arial" w:hAnsi="Arial" w:cs="Arial"/>
        </w:rPr>
        <w:t xml:space="preserve">Apartamento residencial nº 1204, Torre A, situada em Rua Exemplo, 500, Setor Exemplo, Goiânia/GO, matrícula nº 123.456 do 1º Registro de Imóveis de Goiânia, cadastro municipal 000.000.000.</w:t>
      </w:r>
    </w:p>
    <w:p>
      <w:pPr>
        <w:keepNext/>
        <w:spacing w:before="160" w:after="80" w:line="276" w:lineRule="auto"/>
        <w:pBdr>
          <w:bottom w:val="single" w:sz="8" w:space="4" w:color="8B7200"/>
        </w:pBdr>
      </w:pPr>
      <w:r>
        <w:rPr>
          <w:b/>
          <w:color w:val="17365D"/>
          <w:sz w:val="22"/>
          <w:szCs w:val="22"/>
          <w:rFonts w:ascii="Arial" w:hAnsi="Arial" w:cs="Arial"/>
        </w:rPr>
        <w:t xml:space="preserve">4ª DOS DIREITOS CEDIDOS</w:t>
      </w:r>
    </w:p>
    <w:p>
      <w:pPr>
        <w:spacing w:before="0" w:after="90" w:line="288" w:lineRule="auto"/>
      </w:pPr>
      <w:r>
        <w:rPr>
          <w:color w:val="222222"/>
          <w:sz w:val="19"/>
          <w:szCs w:val="19"/>
          <w:rFonts w:ascii="Arial" w:hAnsi="Arial" w:cs="Arial"/>
        </w:rPr>
        <w:t xml:space="preserve">O(a) CEDENTE cede e transfere ao(à) CESSIONÁRIO(A), em caráter irrevogável e irretratável, todos os direitos e obrigações decorrentes do contrato original identificado nesta cessão, relativos à unidade descrita, passando o(a) CESSIONÁRIO(A) a figurar, para todos os efeitos, na posição contratual do(a) CEDENTE perante a incorporadora/credora, observadas as condições de eficácia previstas neste instrumento.</w:t>
      </w:r>
    </w:p>
    <w:p>
      <w:pPr>
        <w:keepNext/>
        <w:spacing w:before="160" w:after="80" w:line="276" w:lineRule="auto"/>
        <w:pBdr>
          <w:bottom w:val="single" w:sz="8" w:space="4" w:color="8B7200"/>
        </w:pBdr>
      </w:pPr>
      <w:r>
        <w:rPr>
          <w:b/>
          <w:color w:val="17365D"/>
          <w:sz w:val="22"/>
          <w:szCs w:val="22"/>
          <w:rFonts w:ascii="Arial" w:hAnsi="Arial" w:cs="Arial"/>
        </w:rPr>
        <w:t xml:space="preserve">5ª DA SITUAÇÃO FINANCEIRA</w:t>
      </w:r>
    </w:p>
    <w:p>
      <w:pPr>
        <w:spacing w:before="0" w:after="90" w:line="288" w:lineRule="auto"/>
      </w:pPr>
      <w:r>
        <w:rPr>
          <w:color w:val="222222"/>
          <w:sz w:val="19"/>
          <w:szCs w:val="19"/>
          <w:rFonts w:ascii="Arial" w:hAnsi="Arial" w:cs="Arial"/>
        </w:rPr>
        <w:t xml:space="preserve">O saldo devedor do contrato original, na data-base de 01/09/2026, é de R$ 220.000,00, atualizado pelo índice IPCA. Parcelas vencidas e/ou vincendas: nenhuma. O saldo assumido pelo(a) CESSIONÁRIO(A) é considerado uma única vez nesta cessão, sem soma duplicada com o preço pago ao(à) CEDENTE.</w:t>
      </w:r>
    </w:p>
    <w:p>
      <w:pPr>
        <w:keepNext/>
        <w:spacing w:before="160" w:after="80" w:line="276" w:lineRule="auto"/>
        <w:pBdr>
          <w:bottom w:val="single" w:sz="8" w:space="4" w:color="8B7200"/>
        </w:pBdr>
      </w:pPr>
      <w:r>
        <w:rPr>
          <w:b/>
          <w:color w:val="17365D"/>
          <w:sz w:val="22"/>
          <w:szCs w:val="22"/>
          <w:rFonts w:ascii="Arial" w:hAnsi="Arial" w:cs="Arial"/>
        </w:rPr>
        <w:t xml:space="preserve">6ª DO PREÇO PAGO AO CEDENTE</w:t>
      </w:r>
    </w:p>
    <w:p>
      <w:pPr>
        <w:spacing w:before="0" w:after="90" w:line="288" w:lineRule="auto"/>
      </w:pPr>
      <w:r>
        <w:rPr>
          <w:color w:val="222222"/>
          <w:sz w:val="19"/>
          <w:szCs w:val="19"/>
          <w:rFonts w:ascii="Arial" w:hAnsi="Arial" w:cs="Arial"/>
        </w:rPr>
        <w:t xml:space="preserve">Pela cessão de sua posição contratual, o(a) CESSIONÁRIO(A) pagará ao(à) CEDENTE o valor de R$ 80.000,00 (oitenta mil reais), distinto e apurado separadamente do saldo devedor assumido perante a incorporadora/credora, conforme composição de pagamento detalhada no Quadro Resumo.</w:t>
      </w:r>
    </w:p>
    <w:p>
      <w:pPr>
        <w:keepNext/>
        <w:spacing w:before="160" w:after="80" w:line="276" w:lineRule="auto"/>
        <w:pBdr>
          <w:bottom w:val="single" w:sz="8" w:space="4" w:color="8B7200"/>
        </w:pBdr>
      </w:pPr>
      <w:r>
        <w:rPr>
          <w:b/>
          <w:color w:val="17365D"/>
          <w:sz w:val="22"/>
          <w:szCs w:val="22"/>
          <w:rFonts w:ascii="Arial" w:hAnsi="Arial" w:cs="Arial"/>
        </w:rPr>
        <w:t xml:space="preserve">7ª DAS OBRIGAÇÕES ASSUMIDAS PERANTE O CREDOR</w:t>
      </w:r>
    </w:p>
    <w:p>
      <w:pPr>
        <w:spacing w:before="0" w:after="90" w:line="288" w:lineRule="auto"/>
      </w:pPr>
      <w:r>
        <w:rPr>
          <w:color w:val="222222"/>
          <w:sz w:val="19"/>
          <w:szCs w:val="19"/>
          <w:rFonts w:ascii="Arial" w:hAnsi="Arial" w:cs="Arial"/>
        </w:rPr>
        <w:t xml:space="preserve">O(a) CESSIONÁRIO(A) assume, a partir da eficácia desta cessão, todas as obrigações do(a) CEDENTE perante a incorporadora/credora relativas ao contrato original, incluindo o pagamento das parcelas vincendas do saldo devedor. A liberação do(a) CEDENTE das obrigações perante o credor está condicionada ao consentimento expresso deste, nos termos do art. 299 do Código Civil, e não decorre automaticamente da assinatura desta cessão.</w:t>
      </w:r>
    </w:p>
    <w:p>
      <w:pPr>
        <w:keepNext/>
        <w:spacing w:before="160" w:after="80" w:line="276" w:lineRule="auto"/>
        <w:pBdr>
          <w:bottom w:val="single" w:sz="8" w:space="4" w:color="8B7200"/>
        </w:pBdr>
      </w:pPr>
      <w:r>
        <w:rPr>
          <w:b/>
          <w:color w:val="17365D"/>
          <w:sz w:val="22"/>
          <w:szCs w:val="22"/>
          <w:rFonts w:ascii="Arial" w:hAnsi="Arial" w:cs="Arial"/>
        </w:rPr>
        <w:t xml:space="preserve">8ª DOS CONSENTIMENTOS E DAS CONDIÇÕES DE EFICÁCIA</w:t>
      </w:r>
    </w:p>
    <w:p>
      <w:pPr>
        <w:spacing w:before="0" w:after="90" w:line="288" w:lineRule="auto"/>
      </w:pPr>
      <w:r>
        <w:rPr>
          <w:color w:val="222222"/>
          <w:sz w:val="19"/>
          <w:szCs w:val="19"/>
          <w:rFonts w:ascii="Arial" w:hAnsi="Arial" w:cs="Arial"/>
        </w:rPr>
        <w:t xml:space="preserve">Esta cessão depende da anuência da incorporadora/credora para produzir plena eficácia perante ela, permanecendo válida e obrigatória entre CEDENTE e CESSIONÁRIO(A) desde já. Protocolo do pedido de anuência: PROTOCOLO-EXEMPLO. Caso a anuência não seja obtida no prazo de 60 dias, as partes seguirão o procedimento de desfazimento previsto na Cláusula 14ª.</w:t>
      </w:r>
    </w:p>
    <w:p>
      <w:pPr>
        <w:keepNext/>
        <w:spacing w:before="160" w:after="80" w:line="276" w:lineRule="auto"/>
        <w:pBdr>
          <w:bottom w:val="single" w:sz="8" w:space="4" w:color="8B7200"/>
        </w:pBdr>
      </w:pPr>
      <w:r>
        <w:rPr>
          <w:b/>
          <w:color w:val="17365D"/>
          <w:sz w:val="22"/>
          <w:szCs w:val="22"/>
          <w:rFonts w:ascii="Arial" w:hAnsi="Arial" w:cs="Arial"/>
        </w:rPr>
        <w:t xml:space="preserve">9ª DO PRAZO DE FORMALIZAÇÃO</w:t>
      </w:r>
    </w:p>
    <w:p>
      <w:pPr>
        <w:spacing w:before="0" w:after="90" w:line="288" w:lineRule="auto"/>
      </w:pPr>
      <w:r>
        <w:rPr>
          <w:color w:val="222222"/>
          <w:sz w:val="19"/>
          <w:szCs w:val="19"/>
          <w:rFonts w:ascii="Arial" w:hAnsi="Arial" w:cs="Arial"/>
        </w:rPr>
        <w:t xml:space="preserve">A formalização definitiva perante a incorporadora/credora, incluindo eventual aditivo de transferência de titularidade, ocorrerá no prazo de 30 dias contados da obtenção da anuência, quando exigida, ou da assinatura desta cessão, quando dispensada.</w:t>
      </w:r>
    </w:p>
    <w:p>
      <w:pPr>
        <w:keepNext/>
        <w:spacing w:before="160" w:after="80" w:line="276" w:lineRule="auto"/>
        <w:pBdr>
          <w:bottom w:val="single" w:sz="8" w:space="4" w:color="8B7200"/>
        </w:pBdr>
      </w:pPr>
      <w:r>
        <w:rPr>
          <w:b/>
          <w:color w:val="17365D"/>
          <w:sz w:val="22"/>
          <w:szCs w:val="22"/>
          <w:rFonts w:ascii="Arial" w:hAnsi="Arial" w:cs="Arial"/>
        </w:rPr>
        <w:t xml:space="preserve">10ª DOS ENCARGOS E DA TAXA DE CESSÃO</w:t>
      </w:r>
    </w:p>
    <w:p>
      <w:pPr>
        <w:spacing w:before="0" w:after="90" w:line="288" w:lineRule="auto"/>
      </w:pPr>
      <w:r>
        <w:rPr>
          <w:color w:val="222222"/>
          <w:sz w:val="19"/>
          <w:szCs w:val="19"/>
          <w:rFonts w:ascii="Arial" w:hAnsi="Arial" w:cs="Arial"/>
        </w:rPr>
        <w:t xml:space="preserve">A taxa de cessão cobrada pela incorporadora/credora, no valor de R$ 5.000,00, é de responsabilidade de CESSIONÁRIO(A), não se confundindo com o preço pago ao(à) CEDENTE nem com o saldo devedor assumido.</w:t>
      </w:r>
    </w:p>
    <w:p>
      <w:pPr>
        <w:keepNext/>
        <w:spacing w:before="160" w:after="80" w:line="276" w:lineRule="auto"/>
        <w:pBdr>
          <w:bottom w:val="single" w:sz="8" w:space="4" w:color="8B7200"/>
        </w:pBdr>
      </w:pPr>
      <w:r>
        <w:rPr>
          <w:b/>
          <w:color w:val="17365D"/>
          <w:sz w:val="22"/>
          <w:szCs w:val="22"/>
          <w:rFonts w:ascii="Arial" w:hAnsi="Arial" w:cs="Arial"/>
        </w:rPr>
        <w:t xml:space="preserve">11ª DA DOCUMENTAÇÃO</w:t>
      </w:r>
    </w:p>
    <w:p>
      <w:pPr>
        <w:spacing w:before="0" w:after="90" w:line="288" w:lineRule="auto"/>
      </w:pPr>
      <w:r>
        <w:rPr>
          <w:color w:val="222222"/>
          <w:sz w:val="19"/>
          <w:szCs w:val="19"/>
          <w:rFonts w:ascii="Arial" w:hAnsi="Arial" w:cs="Arial"/>
        </w:rPr>
        <w:t xml:space="preserve">As partes fornecerão, reciprocamente e à incorporadora/credora, os documentos pessoais e contratuais necessários à formalização da cessão, mantida a relação do que foi efetivamente apresentado e conferido, sem presunção de regularidade documental além do que constar registrado.</w:t>
      </w:r>
    </w:p>
    <w:p>
      <w:pPr>
        <w:keepNext/>
        <w:spacing w:before="160" w:after="80" w:line="276" w:lineRule="auto"/>
        <w:pBdr>
          <w:bottom w:val="single" w:sz="8" w:space="4" w:color="8B7200"/>
        </w:pBdr>
      </w:pPr>
      <w:r>
        <w:rPr>
          <w:b/>
          <w:color w:val="17365D"/>
          <w:sz w:val="22"/>
          <w:szCs w:val="22"/>
          <w:rFonts w:ascii="Arial" w:hAnsi="Arial" w:cs="Arial"/>
        </w:rPr>
        <w:t xml:space="preserve">12ª DA POSSE OU DA ENTREGA FUTURA</w:t>
      </w:r>
    </w:p>
    <w:p>
      <w:pPr>
        <w:spacing w:before="0" w:after="90" w:line="288" w:lineRule="auto"/>
      </w:pPr>
      <w:r>
        <w:rPr>
          <w:color w:val="222222"/>
          <w:sz w:val="19"/>
          <w:szCs w:val="19"/>
          <w:rFonts w:ascii="Arial" w:hAnsi="Arial" w:cs="Arial"/>
        </w:rPr>
        <w:t xml:space="preserve">A unidade ainda não foi entregue e a posição contratual relativa à entrega futura será transferida ao CESSIONÁRIO(A).</w:t>
      </w:r>
    </w:p>
    <w:p>
      <w:pPr>
        <w:keepNext/>
        <w:spacing w:before="160" w:after="80" w:line="276" w:lineRule="auto"/>
        <w:pBdr>
          <w:bottom w:val="single" w:sz="8" w:space="4" w:color="8B7200"/>
        </w:pBdr>
      </w:pPr>
      <w:r>
        <w:rPr>
          <w:b/>
          <w:color w:val="17365D"/>
          <w:sz w:val="22"/>
          <w:szCs w:val="22"/>
          <w:rFonts w:ascii="Arial" w:hAnsi="Arial" w:cs="Arial"/>
        </w:rPr>
        <w:t xml:space="preserve">13ª DA CORRETAGEM</w:t>
      </w:r>
    </w:p>
    <w:p>
      <w:pPr>
        <w:spacing w:before="0" w:after="90" w:line="288" w:lineRule="auto"/>
      </w:pPr>
      <w:r>
        <w:rPr>
          <w:color w:val="222222"/>
          <w:sz w:val="19"/>
          <w:szCs w:val="19"/>
          <w:rFonts w:ascii="Arial" w:hAnsi="Arial" w:cs="Arial"/>
        </w:rPr>
        <w:t xml:space="preserve">A intermediação desta cessão foi realizada por Corretor Cessão Exemplo (CRECI GO-00003), fazendo jus à comissão de R$ 4.000,00, com base de cálculo explicitamente escolhida e exibida no Quadro Resumo.</w:t>
      </w:r>
    </w:p>
    <w:p>
      <w:pPr>
        <w:keepNext/>
        <w:spacing w:before="160" w:after="80" w:line="276" w:lineRule="auto"/>
        <w:pBdr>
          <w:bottom w:val="single" w:sz="8" w:space="4" w:color="8B7200"/>
        </w:pBdr>
      </w:pPr>
      <w:r>
        <w:rPr>
          <w:b/>
          <w:color w:val="17365D"/>
          <w:sz w:val="22"/>
          <w:szCs w:val="22"/>
          <w:rFonts w:ascii="Arial" w:hAnsi="Arial" w:cs="Arial"/>
        </w:rPr>
        <w:t xml:space="preserve">14ª DO INADIMPLEMENTO E DO DESFAZIMENTO</w:t>
      </w:r>
    </w:p>
    <w:p>
      <w:pPr>
        <w:spacing w:before="0" w:after="90" w:line="288" w:lineRule="auto"/>
      </w:pPr>
      <w:r>
        <w:rPr>
          <w:color w:val="222222"/>
          <w:sz w:val="19"/>
          <w:szCs w:val="19"/>
          <w:rFonts w:ascii="Arial" w:hAnsi="Arial" w:cs="Arial"/>
        </w:rPr>
        <w:t xml:space="preserve">O inadimplemento será tratado conforme a causa concreta, assegurado prazo de 10 dias para purgação da mora antes do desfazimento, quando juridicamente cabível.</w:t>
      </w:r>
    </w:p>
    <w:p>
      <w:pPr>
        <w:keepNext/>
        <w:spacing w:before="160" w:after="80" w:line="276" w:lineRule="auto"/>
        <w:pBdr>
          <w:bottom w:val="single" w:sz="8" w:space="4" w:color="8B7200"/>
        </w:pBdr>
      </w:pPr>
      <w:r>
        <w:rPr>
          <w:b/>
          <w:color w:val="17365D"/>
          <w:sz w:val="22"/>
          <w:szCs w:val="22"/>
          <w:rFonts w:ascii="Arial" w:hAnsi="Arial" w:cs="Arial"/>
        </w:rPr>
        <w:t xml:space="preserve">15ª COMUNICAÇÕES E PROTEÇÃO DE DADOS</w:t>
      </w:r>
    </w:p>
    <w:p>
      <w:pPr>
        <w:spacing w:before="0" w:after="90" w:line="288" w:lineRule="auto"/>
      </w:pPr>
      <w:r>
        <w:rPr>
          <w:color w:val="222222"/>
          <w:sz w:val="19"/>
          <w:szCs w:val="19"/>
          <w:rFonts w:ascii="Arial" w:hAnsi="Arial" w:cs="Arial"/>
        </w:rPr>
        <w:t xml:space="preserve">As comunicações relativas a este contrato serão feitas por escrito, aos endereços, e-mails ou números de telefone/WhatsApp indicados pelas partes no Quadro Resumo, considerando-se válidas as mensagens efetivamente recebidas ou cujo recebimento seja razoavelmente comprovável, sem que o simples envio, por qualquer meio, substitua citação, intimação ou notificação judicial ou produza ciência presumida em prazo fixo. Alterações de endereço, e-mail ou telefone deverão ser comunicadas à outra parte para que produzam efeito. Os dados pessoais informados neste contrato serão tratados exclusivamente para a formalização, execução e eventual defesa de direitos relacionados a este instrumento, observada a legislação de proteção de dados pessoais aplicável, vedado o compartilhamento com terceiros alheios à operação sem finalidade contratual, legal ou regulatória.</w:t>
      </w:r>
    </w:p>
    <w:p>
      <w:pPr>
        <w:keepNext/>
        <w:spacing w:before="160" w:after="80" w:line="276" w:lineRule="auto"/>
        <w:pBdr>
          <w:bottom w:val="single" w:sz="8" w:space="4" w:color="8B7200"/>
        </w:pBdr>
      </w:pPr>
      <w:r>
        <w:rPr>
          <w:b/>
          <w:color w:val="17365D"/>
          <w:sz w:val="22"/>
          <w:szCs w:val="22"/>
          <w:rFonts w:ascii="Arial" w:hAnsi="Arial" w:cs="Arial"/>
        </w:rPr>
        <w:t xml:space="preserve">16ª FORO E ASSINATURAS</w:t>
      </w:r>
    </w:p>
    <w:p>
      <w:pPr>
        <w:spacing w:before="0" w:after="100" w:line="288" w:lineRule="auto"/>
      </w:pPr>
      <w:r>
        <w:rPr>
          <w:color w:val="222222"/>
          <w:sz w:val="19"/>
          <w:szCs w:val="19"/>
          <w:rFonts w:ascii="Arial" w:hAnsi="Arial" w:cs="Arial"/>
        </w:rPr>
        <w:t xml:space="preserve">Fica eleito o foro da comarca de Goiânia/GO para dirimir eventuais controvérsias oriundas deste contrato, com renúncia a qualquer outro, por mais privilegiado que seja.</w:t>
      </w:r>
    </w:p>
    <w:p>
      <w:pPr>
        <w:spacing w:before="0" w:after="50" w:line="276" w:lineRule="auto"/>
      </w:pPr>
      <w:r>
        <w:rPr>
          <w:b/>
          <w:color w:val="222222"/>
          <w:sz w:val="19"/>
          <w:szCs w:val="19"/>
          <w:rFonts w:ascii="Arial" w:hAnsi="Arial" w:cs="Arial"/>
        </w:rPr>
        <w:t xml:space="preserve">Goiânia/GO, 15/09/2026.</w:t>
      </w:r>
    </w:p>
    <w:tbl>
      <w:tblPr>
        <w:tblW w:w="9500" w:type="dxa"/>
        <w:tblLayout w:type="fixed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650"/>
        <w:gridCol w:w="4650"/>
      </w:tblGrid>
      <w:tr>
        <w:trPr>
          <w:cantSplit/>
          <w:trHeight w:val="3600" w:hRule="atLeast"/>
        </w:trPr>
        <w:tc>
          <w:tcPr>
            <w:tcW w:w="4650" w:type="dxa"/>
            <w:vAlign w:val="bottom"/>
            <w:tcMar>
              <w:top w:w="80" w:type="dxa"/>
              <w:left w:w="130" w:type="dxa"/>
              <w:bottom w:w="80" w:type="dxa"/>
              <w:right w:w="13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spacing w:before="0" w:after="35" w:line="276" w:lineRule="auto"/>
              <w:pBdr>
                <w:top w:val="single" w:sz="8" w:space="4" w:color="222222"/>
              </w:pBdr>
            </w:pPr>
            <w:r>
              <w:rPr>
                <w:b/>
                <w:color w:val="222222"/>
                <w:sz w:val="17"/>
                <w:szCs w:val="17"/>
                <w:rFonts w:ascii="Arial" w:hAnsi="Arial" w:cs="Arial"/>
              </w:rPr>
              <w:t xml:space="preserve">CEDENTE EXEMPLO</w:t>
            </w:r>
          </w:p>
          <w:p>
            <w:pPr>
              <w:jc w:val="center"/>
              <w:spacing w:before="0" w:after="25" w:line="276" w:lineRule="auto"/>
            </w:pPr>
            <w:r>
              <w:rPr>
                <w:color w:val="626A73"/>
                <w:sz w:val="16"/>
                <w:szCs w:val="16"/>
                <w:rFonts w:ascii="Arial" w:hAnsi="Arial" w:cs="Arial"/>
              </w:rPr>
              <w:t xml:space="preserve">CPF/CNPJ: 000.000.008-00</w:t>
            </w:r>
          </w:p>
          <w:p>
            <w:pPr>
              <w:jc w:val="center"/>
              <w:spacing w:before="0" w:after="0" w:line="276" w:lineRule="auto"/>
            </w:pPr>
            <w:r>
              <w:rPr>
                <w:color w:val="626A73"/>
                <w:sz w:val="16"/>
                <w:szCs w:val="16"/>
                <w:rFonts w:ascii="Arial" w:hAnsi="Arial" w:cs="Arial"/>
              </w:rPr>
              <w:t xml:space="preserve">CEDENTE</w:t>
            </w:r>
          </w:p>
        </w:tc>
        <w:tc>
          <w:tcPr>
            <w:tcW w:w="4650" w:type="dxa"/>
            <w:vAlign w:val="bottom"/>
            <w:tcMar>
              <w:top w:w="80" w:type="dxa"/>
              <w:left w:w="130" w:type="dxa"/>
              <w:bottom w:w="80" w:type="dxa"/>
              <w:right w:w="13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spacing w:before="0" w:after="35" w:line="276" w:lineRule="auto"/>
              <w:pBdr>
                <w:top w:val="single" w:sz="8" w:space="4" w:color="222222"/>
              </w:pBdr>
            </w:pPr>
            <w:r>
              <w:rPr>
                <w:b/>
                <w:color w:val="222222"/>
                <w:sz w:val="17"/>
                <w:szCs w:val="17"/>
                <w:rFonts w:ascii="Arial" w:hAnsi="Arial" w:cs="Arial"/>
              </w:rPr>
              <w:t xml:space="preserve">CESSIONÁRIO EXEMPLO</w:t>
            </w:r>
          </w:p>
          <w:p>
            <w:pPr>
              <w:jc w:val="center"/>
              <w:spacing w:before="0" w:after="25" w:line="276" w:lineRule="auto"/>
            </w:pPr>
            <w:r>
              <w:rPr>
                <w:color w:val="626A73"/>
                <w:sz w:val="16"/>
                <w:szCs w:val="16"/>
                <w:rFonts w:ascii="Arial" w:hAnsi="Arial" w:cs="Arial"/>
              </w:rPr>
              <w:t xml:space="preserve">CPF/CNPJ: 000.000.009-00</w:t>
            </w:r>
          </w:p>
          <w:p>
            <w:pPr>
              <w:jc w:val="center"/>
              <w:spacing w:before="0" w:after="0" w:line="276" w:lineRule="auto"/>
            </w:pPr>
            <w:r>
              <w:rPr>
                <w:color w:val="626A73"/>
                <w:sz w:val="16"/>
                <w:szCs w:val="16"/>
                <w:rFonts w:ascii="Arial" w:hAnsi="Arial" w:cs="Arial"/>
              </w:rPr>
              <w:t xml:space="preserve">CESSIONARIO</w:t>
            </w:r>
          </w:p>
        </w:tc>
      </w:tr>
      <w:tr>
        <w:trPr>
          <w:cantSplit/>
          <w:trHeight w:val="3600" w:hRule="atLeast"/>
        </w:trPr>
        <w:tc>
          <w:tcPr>
            <w:tcW w:w="4650" w:type="dxa"/>
            <w:vAlign w:val="bottom"/>
            <w:tcMar>
              <w:top w:w="80" w:type="dxa"/>
              <w:left w:w="130" w:type="dxa"/>
              <w:bottom w:w="80" w:type="dxa"/>
              <w:right w:w="13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spacing w:before="0" w:after="35" w:line="276" w:lineRule="auto"/>
              <w:pBdr>
                <w:top w:val="single" w:sz="8" w:space="4" w:color="222222"/>
              </w:pBdr>
            </w:pPr>
            <w:r>
              <w:rPr>
                <w:b/>
                <w:color w:val="222222"/>
                <w:sz w:val="17"/>
                <w:szCs w:val="17"/>
                <w:rFonts w:ascii="Arial" w:hAnsi="Arial" w:cs="Arial"/>
              </w:rPr>
              <w:t xml:space="preserve">ANUENTE EXEMPLO</w:t>
            </w:r>
          </w:p>
          <w:p>
            <w:pPr>
              <w:jc w:val="center"/>
              <w:spacing w:before="0" w:after="25" w:line="276" w:lineRule="auto"/>
            </w:pPr>
            <w:r>
              <w:rPr>
                <w:color w:val="626A73"/>
                <w:sz w:val="16"/>
                <w:szCs w:val="16"/>
                <w:rFonts w:ascii="Arial" w:hAnsi="Arial" w:cs="Arial"/>
              </w:rPr>
              <w:t xml:space="preserve">CPF/CNPJ: 000.000.010-00</w:t>
            </w:r>
          </w:p>
          <w:p>
            <w:pPr>
              <w:jc w:val="center"/>
              <w:spacing w:before="0" w:after="0" w:line="276" w:lineRule="auto"/>
            </w:pPr>
            <w:r>
              <w:rPr>
                <w:color w:val="626A73"/>
                <w:sz w:val="16"/>
                <w:szCs w:val="16"/>
                <w:rFonts w:ascii="Arial" w:hAnsi="Arial" w:cs="Arial"/>
              </w:rPr>
              <w:t xml:space="preserve">ANUENTE</w:t>
            </w:r>
          </w:p>
        </w:tc>
        <w:tc>
          <w:tcPr>
            <w:tcW w:w="4650" w:type="dxa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keepNext/>
        <w:spacing w:before="100" w:after="0" w:line="276" w:lineRule="auto"/>
      </w:pPr>
      <w:r>
        <w:rPr>
          <w:b/>
          <w:color w:val="17365D"/>
          <w:sz w:val="19"/>
          <w:szCs w:val="19"/>
          <w:rFonts w:ascii="Arial" w:hAnsi="Arial" w:cs="Arial"/>
        </w:rPr>
        <w:t xml:space="preserve">TESTEMUNHAS</w:t>
      </w:r>
    </w:p>
    <w:tbl>
      <w:tblPr>
        <w:tblW w:w="9500" w:type="dxa"/>
        <w:tblLayout w:type="fixed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650"/>
        <w:gridCol w:w="4650"/>
      </w:tblGrid>
      <w:tr>
        <w:trPr>
          <w:cantSplit/>
          <w:trHeight w:val="3600" w:hRule="atLeast"/>
        </w:trPr>
        <w:tc>
          <w:tcPr>
            <w:tcW w:w="4650" w:type="dxa"/>
            <w:vAlign w:val="bottom"/>
            <w:tcMar>
              <w:top w:w="80" w:type="dxa"/>
              <w:left w:w="130" w:type="dxa"/>
              <w:bottom w:w="80" w:type="dxa"/>
              <w:right w:w="13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spacing w:before="0" w:after="35" w:line="276" w:lineRule="auto"/>
              <w:pBdr>
                <w:top w:val="single" w:sz="8" w:space="4" w:color="222222"/>
              </w:pBdr>
            </w:pPr>
            <w:r>
              <w:rPr>
                <w:b/>
                <w:color w:val="222222"/>
                <w:sz w:val="17"/>
                <w:szCs w:val="17"/>
                <w:rFonts w:ascii="Arial" w:hAnsi="Arial" w:cs="Arial"/>
              </w:rPr>
              <w:t xml:space="preserve">TESTEMUNHA 1</w:t>
            </w:r>
          </w:p>
          <w:p>
            <w:pPr>
              <w:jc w:val="center"/>
              <w:spacing w:before="0" w:after="25" w:line="276" w:lineRule="auto"/>
            </w:pPr>
            <w:r>
              <w:rPr>
                <w:color w:val="626A73"/>
                <w:sz w:val="16"/>
                <w:szCs w:val="16"/>
                <w:rFonts w:ascii="Arial" w:hAnsi="Arial" w:cs="Arial"/>
              </w:rPr>
              <w:t xml:space="preserve">CPF: ______________________________</w:t>
            </w:r>
          </w:p>
        </w:tc>
        <w:tc>
          <w:tcPr>
            <w:tcW w:w="4650" w:type="dxa"/>
            <w:vAlign w:val="bottom"/>
            <w:tcMar>
              <w:top w:w="80" w:type="dxa"/>
              <w:left w:w="130" w:type="dxa"/>
              <w:bottom w:w="80" w:type="dxa"/>
              <w:right w:w="13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spacing w:before="0" w:after="35" w:line="276" w:lineRule="auto"/>
              <w:pBdr>
                <w:top w:val="single" w:sz="8" w:space="4" w:color="222222"/>
              </w:pBdr>
            </w:pPr>
            <w:r>
              <w:rPr>
                <w:b/>
                <w:color w:val="222222"/>
                <w:sz w:val="17"/>
                <w:szCs w:val="17"/>
                <w:rFonts w:ascii="Arial" w:hAnsi="Arial" w:cs="Arial"/>
              </w:rPr>
              <w:t xml:space="preserve">TESTEMUNHA 2</w:t>
            </w:r>
          </w:p>
          <w:p>
            <w:pPr>
              <w:jc w:val="center"/>
              <w:spacing w:before="0" w:after="25" w:line="276" w:lineRule="auto"/>
            </w:pPr>
            <w:r>
              <w:rPr>
                <w:color w:val="626A73"/>
                <w:sz w:val="16"/>
                <w:szCs w:val="16"/>
                <w:rFonts w:ascii="Arial" w:hAnsi="Arial" w:cs="Arial"/>
              </w:rPr>
              <w:t xml:space="preserve">CPF: ______________________________</w:t>
            </w:r>
          </w:p>
        </w:tc>
      </w:tr>
    </w:tbl>
    <w:sectPr>
      <w:footerReference w:type="default" r:id="rId2"/>
      <w:pgSz w:w="11906" w:h="16838"/>
      <w:pgMar w:top="960" w:right="1040" w:bottom="1000" w:left="1040" w:header="540" w:footer="540" w:gutter="0"/>
    </w:sectPr>
  </w:body>
</w:document>
</file>

<file path=word/footer1.xml><?xml version="1.0" encoding="utf-8"?>
<w:ftr xmlns:w="http://schemas.openxmlformats.org/wordprocessingml/2006/main">
  <w:p>
    <w:pPr>
      <w:jc w:val="right"/>
      <w:pBdr>
        <w:top w:val="single" w:sz="4" w:space="4" w:color="D7DCE1"/>
      </w:pBdr>
    </w:pPr>
    <w:r>
      <w:rPr>
        <w:color w:val="626A73"/>
        <w:sz w:val="15"/>
        <w:szCs w:val="15"/>
        <w:rFonts w:ascii="Arial" w:hAnsi="Arial" w:cs="Arial"/>
      </w:rPr>
      <w:t xml:space="preserve">Olympus Hub  |  Página </w:t>
    </w:r>
    <w:r>
      <w:rPr>
        <w:color w:val="626A73"/>
        <w:sz w:val="15"/>
      </w:rPr>
      <w:fldChar w:fldCharType="begin"/>
    </w:r>
    <w:r>
      <w:instrText xml:space="preserve"> PAGE </w:instrText>
    </w:r>
    <w:r>
      <w:fldChar w:fldCharType="end"/>
    </w:r>
    <w:r>
      <w:rPr>
        <w:color w:val="626A73"/>
        <w:sz w:val="15"/>
        <w:szCs w:val="15"/>
        <w:rFonts w:ascii="Arial" w:hAnsi="Arial" w:cs="Arial"/>
      </w:rPr>
      <w:t xml:space="preserve"> de </w:t>
    </w:r>
    <w:r>
      <w:rPr>
        <w:color w:val="626A73"/>
        <w:sz w:val="15"/>
      </w:rPr>
      <w:fldChar w:fldCharType="begin"/>
    </w:r>
    <w:r>
      <w:instrText xml:space="preserve"> NUMPAGES </w:instrText>
    </w:r>
    <w:r>
      <w:fldChar w:fldCharType="end"/>
    </w:r>
  </w:p>
</w:ftr>
</file>

<file path=word/styles.xml><?xml version="1.0" encoding="utf-8"?>
<w:styles xmlns:w="http://schemas.openxmlformats.org/wordprocessingml/2006/main">
  <w:docDefaults>
    <w:rPrDefault>
      <w:rPr>
        <w:rFonts w:ascii="Arial" w:hAnsi="Arial" w:cs="Arial"/>
        <w:color w:val="222222"/>
        <w:sz w:val="19"/>
        <w:szCs w:val="19"/>
      </w:rPr>
    </w:rPrDefault>
    <w:pPrDefault>
      <w:pPr>
        <w:spacing w:after="80" w:line="288" w:lineRule="auto"/>
      </w:pPr>
    </w:pPrDefault>
  </w:docDefaults>
  <w:style w:type="paragraph" w:default="1" w:styleId="Normal">
    <w:name w:val="Normal"/>
    <w:qFormat/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Olympus Hub</Application>
  <AppVersion>1.0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Instrumento Particular de Cessão de Direitos e Obrigações de Unidade Imobiliária</dc:title>
  <dc:creator>Olympus Hub</dc:creator>
  <cp:lastModifiedBy>Olympus Hub</cp:lastModifiedBy>
  <dcterms:created xsi:type="dcterms:W3CDTF">2026-09-15T22:27:26.003Z</dcterms:created>
  <dcterms:modified xsi:type="dcterms:W3CDTF">2026-09-15T22:27:26.003Z</dcterms:modified>
</cp:coreProperties>
</file>