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80" w:line="300" w:lineRule="auto"/>
      </w:pPr>
      <w:r>
        <w:rPr>
          <w:b/>
          <w:color w:val="17365D"/>
          <w:sz w:val="34"/>
          <w:szCs w:val="34"/>
          <w:rFonts w:ascii="Arial" w:hAnsi="Arial" w:cs="Arial"/>
        </w:rPr>
        <w:t xml:space="preserve">CONTRATO DE PRESTAÇÃO DE SERVIÇOS DE CORRETAGEM IMOBILIÁRIA</w:t>
      </w:r>
    </w:p>
    <w:p>
      <w:pPr>
        <w:jc w:val="center"/>
        <w:spacing w:before="0" w:after="100" w:line="276" w:lineRule="auto"/>
      </w:pPr>
      <w:r>
        <w:rPr>
          <w:b/>
          <w:color w:val="8B7200"/>
          <w:sz w:val="20"/>
          <w:szCs w:val="20"/>
          <w:rFonts w:ascii="Arial" w:hAnsi="Arial" w:cs="Arial"/>
        </w:rPr>
        <w:t xml:space="preserve">CONTRATO DE CORRETAGEM IMOBILIÁRIA AVULSA</w:t>
      </w:r>
    </w:p>
    <w:p>
      <w:pPr>
        <w:spacing w:before="0" w:after="160" w:line="276" w:lineRule="auto"/>
        <w:pBdr>
          <w:bottom w:val="single" w:sz="8" w:space="4" w:color="8B7200"/>
        </w:pBdr>
      </w:pPr>
      <w:r>
        <w:rPr>
          <w:color w:val="222222"/>
          <w:sz w:val="19"/>
          <w:szCs w:val="19"/>
          <w:rFonts w:ascii="Arial" w:hAnsi="Arial" w:cs="Arial"/>
        </w:rPr>
        <w:t xml:space="preserve"/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3000"/>
        <w:gridCol w:w="6500"/>
      </w:tblGrid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Contratante(s)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Contratante Exemplo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Corretores contratado(s)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Corretor Exemplo A e Corretor Exemplo B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Preço da operação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R$ 500.000,00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Comissão total (corretores)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R$ 30.000,00</w:t>
            </w:r>
          </w:p>
        </w:tc>
      </w:tr>
    </w:tbl>
    <w:p>
      <w:pPr>
        <w:spacing w:before="0" w:after="140" w:line="276" w:lineRule="auto"/>
      </w:pPr>
      <w:r>
        <w:rPr>
          <w:color w:val="222222"/>
          <w:sz w:val="19"/>
          <w:szCs w:val="19"/>
          <w:rFonts w:ascii="Arial" w:hAnsi="Arial" w:cs="Arial"/>
        </w:rPr>
        <w:t xml:space="preserve"/>
      </w:r>
    </w:p>
    <w:p>
      <w:pPr>
        <w:keepNext/>
        <w:spacing w:before="4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1ª DAS PARTES</w:t>
      </w:r>
    </w:p>
    <w:p>
      <w:pPr>
        <w:keepNext/>
        <w:spacing w:before="55" w:after="60" w:line="276" w:lineRule="auto"/>
      </w:pPr>
      <w:r>
        <w:rPr>
          <w:b/>
          <w:color w:val="17365D"/>
          <w:sz w:val="19"/>
          <w:szCs w:val="19"/>
          <w:rFonts w:ascii="Arial" w:hAnsi="Arial" w:cs="Arial"/>
        </w:rPr>
        <w:t xml:space="preserve">CONTRATANTE:</w:t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850"/>
        <w:gridCol w:w="8650"/>
      </w:tblGrid>
      <w:tr>
        <w:trPr>
          <w:cantSplit/>
        </w:trPr>
        <w:tc>
          <w:tcPr>
            <w:tcW w:w="8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86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Contratante Exemplo, brasileiro(a), solteiro(a), profissional liberal, portador(a) do CPF nº 000.000.011-00, RG nº RG-CTR, residente e domiciliado(a) em Rua Exemplo, 100, Goiânia/GO</w:t>
            </w:r>
          </w:p>
        </w:tc>
      </w:tr>
    </w:tbl>
    <w:p>
      <w:pPr>
        <w:keepNext/>
        <w:spacing w:before="55" w:after="60" w:line="276" w:lineRule="auto"/>
      </w:pPr>
      <w:r>
        <w:rPr>
          <w:b/>
          <w:color w:val="17365D"/>
          <w:sz w:val="19"/>
          <w:szCs w:val="19"/>
          <w:rFonts w:ascii="Arial" w:hAnsi="Arial" w:cs="Arial"/>
        </w:rPr>
        <w:t xml:space="preserve">CORRETOR(A) CONTRATADO(A):</w:t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850"/>
        <w:gridCol w:w="8650"/>
      </w:tblGrid>
      <w:tr>
        <w:trPr>
          <w:cantSplit/>
        </w:trPr>
        <w:tc>
          <w:tcPr>
            <w:tcW w:w="8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86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Corretor Contratado Exemplo, brasileiro(a), solteiro(a), profissional liberal, portador(a) do CPF nº 000.000.012-00, RG nº RG-COR, residente e domiciliado(a) em Rua Exemplo, 100, Goiânia/GO</w:t>
            </w:r>
          </w:p>
        </w:tc>
      </w:tr>
    </w:tbl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2ª DO NEGÓCIO E DO IMÓVEL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O(s) CONTRATANTE(S) contrata(m) o(s) CORRETOR(ES) para a prestação de serviços de corretagem relativos à compra e venda de Apartamento residencial nº 1204, Torre A, situado em Rua Exemplo, 500, Setor Exemplo, Goiânia/GO, matrícula nº 123.456 do 1º Registro de Imóveis de Goiânia. A presente contratação é utilizada quando o negócio é ou será formalizado diretamente por escritura pública, contrato particular firmado fora do Hub ou outro instrumento equivalente, e não substitui nem pressupõe a existência de um compromisso particular de compra e venda gerado por este sistema.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3ª DO SERVIÇO PRESTADO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Aproximação das partes, intermediação das tratativas, apoio documental e acompanhamento até a formalização do negócio.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4ª DA BASE DE CÁLCULO E VALOR DA COMISSÃO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comissão de corretagem tem como base de cálculo o preço efetivo da operação, expressamente escolhida e exibida às partes. O valor total da comissão, somadas as participações de todos os corretores contratados, é de R$ 30.000,00 (trinta mil reais), conforme detalhado no Quadro Resumo.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5ª DO DEVEDOR E DO PAGADOR DA COMISSÃO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Corretor Exemplo A: responsável econômico CONTRATANTE, pagamento operacionalizado por CONTRATANTE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Corretor Exemplo B: responsável econômico CONTRATANTE, pagamento operacionalizado por CONTRATANTE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6ª DO FATO GERADOR E DO VENCIMENTO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comissão torna-se exigível na assinatura do instrumento definitivo de compra e venda, conforme ajustado pelas partes.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7ª DA DIVISÃO DA COMISSÃO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comissão é dividida entre os corretores contratados da seguinte forma: Corretor Exemplo A (CRECI GO-00004): 60% da comissão; Corretor Exemplo B (CRECI GO-00005): 40% da comissão. Quando a divisão for expressa em percentual, a soma das participações fecha 100% da comissão, com eventual ajuste de centavos de arredondamento alocado explicitamente ao último corretor, sem prejuízo dos demais.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8ª DA FORMA DE RECEBIMENTO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forma de recebimento de cada corretor está registrada internamente no Hub, com o mesmo padrão de proteção já aplicado às demais informações financeiras do sistema.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9ª DO ATRASO NO PAGAMENTO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 atraso sujeita o devedor à atualização monetária, multa de 2% e juros de 1% ao mês.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10ª DOS EFEITOS DO DESFAZIMENTO DO NEGÓCIO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Caso o negócio já aproximado pelos corretores venha a se desfazer por culpa exclusiva de uma das partes após a conclusão do serviço de corretagem, a comissão poderá permanecer devida nos termos do art. 725 do Código Civil, observadas as condições específicas ajustadas no Quadro Resumo. A comissão não é automaticamente devida, tampouco automaticamente excluída, em toda e qualquer negativa de crédito ou desistência: a causa concreta do desfazimento é considerada.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11ª DOS DEVERES DE INFORMAÇÃO DO CORRETOR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O(s) CORRETOR(ES) atuará(ão) com diligência, prudência e boa-fé, prestando às partes as informações necessárias sobre o andamento do negócio, sem prestar informação falsa e sem se eximir de responsabilidade por atos ou omissões próprios, nos termos dos arts. 723 e 725 do Código Civil.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12ª COMUNICAÇÕES E PROTEÇÃO DE DADOS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As comunicações relativas a este contrato serão feitas por escrito, aos endereços, e-mails ou números de telefone/WhatsApp indicados pelas partes no Quadro Resumo, considerando-se válidas as mensagens efetivamente recebidas ou cujo recebimento seja razoavelmente comprovável, sem que o simples envio, por qualquer meio, substitua citação, intimação ou notificação judicial ou produza ciência presumida em prazo fixo. Alterações de endereço, e-mail ou telefone deverão ser comunicadas à outra parte para que produzam efeito. Os dados pessoais informados neste contrato serão tratados exclusivamente para a formalização, execução e eventual defesa de direitos relacionados a este instrumento, observada a legislação de proteção de dados pessoais aplicável, vedado o compartilhamento com terceiros alheios à operação sem finalidade contratual, legal ou regulatória.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13ª FORO E ASSINATURAS</w:t>
      </w:r>
    </w:p>
    <w:p>
      <w:pPr>
        <w:spacing w:before="0" w:after="10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Fica eleito o foro da comarca de Goiânia/GO para dirimir eventuais controvérsias oriundas deste contrato, com renúncia a qualquer outro, por mais privilegiado que seja.</w:t>
      </w:r>
    </w:p>
    <w:p>
      <w:pPr>
        <w:spacing w:before="0" w:after="50" w:line="276" w:lineRule="auto"/>
      </w:pPr>
      <w:r>
        <w:rPr>
          <w:b/>
          <w:color w:val="222222"/>
          <w:sz w:val="19"/>
          <w:szCs w:val="19"/>
          <w:rFonts w:ascii="Arial" w:hAnsi="Arial" w:cs="Arial"/>
        </w:rPr>
        <w:t xml:space="preserve">Goiânia/GO, 15/09/2026.</w:t>
      </w:r>
    </w:p>
    <w:tbl>
      <w:tblPr>
        <w:tblW w:w="9500" w:type="dxa"/>
        <w:tblLayout w:type="fixed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50"/>
        <w:gridCol w:w="4650"/>
      </w:tblGrid>
      <w:tr>
        <w:trPr>
          <w:cantSplit/>
          <w:trHeight w:val="3600" w:hRule="atLeast"/>
        </w:trPr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CONTRATANTE EXEMPLO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CPF/CNPJ: 000.000.011-00</w:t>
            </w:r>
          </w:p>
          <w:p>
            <w:pPr>
              <w:jc w:val="center"/>
              <w:spacing w:before="0" w:after="0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CONTRATANTE</w:t>
            </w:r>
          </w:p>
        </w:tc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CORRETOR CONTRATADO EXEMPLO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CPF/CNPJ: 000.000.012-00</w:t>
            </w:r>
          </w:p>
          <w:p>
            <w:pPr>
              <w:jc w:val="center"/>
              <w:spacing w:before="0" w:after="0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CORRETOR CONTRATADO</w:t>
            </w:r>
          </w:p>
        </w:tc>
      </w:tr>
    </w:tbl>
    <w:sectPr>
      <w:footerReference w:type="default" r:id="rId2"/>
      <w:pgSz w:w="11906" w:h="16838"/>
      <w:pgMar w:top="960" w:right="1040" w:bottom="1000" w:left="1040" w:header="540" w:footer="540" w:gutter="0"/>
    </w:sectPr>
  </w:body>
</w:document>
</file>

<file path=word/footer1.xml><?xml version="1.0" encoding="utf-8"?>
<w:ftr xmlns:w="http://schemas.openxmlformats.org/wordprocessingml/2006/main">
  <w:p>
    <w:pPr>
      <w:jc w:val="right"/>
      <w:pBdr>
        <w:top w:val="single" w:sz="4" w:space="4" w:color="D7DCE1"/>
      </w:pBdr>
    </w:pPr>
    <w:r>
      <w:rPr>
        <w:color w:val="626A73"/>
        <w:sz w:val="15"/>
        <w:szCs w:val="15"/>
        <w:rFonts w:ascii="Arial" w:hAnsi="Arial" w:cs="Arial"/>
      </w:rPr>
      <w:t xml:space="preserve">Olympus Hub  |  Página </w:t>
    </w:r>
    <w:r>
      <w:rPr>
        <w:color w:val="626A73"/>
        <w:sz w:val="15"/>
      </w:rPr>
      <w:fldChar w:fldCharType="begin"/>
    </w:r>
    <w:r>
      <w:instrText xml:space="preserve"> PAGE </w:instrText>
    </w:r>
    <w:r>
      <w:fldChar w:fldCharType="end"/>
    </w:r>
    <w:r>
      <w:rPr>
        <w:color w:val="626A73"/>
        <w:sz w:val="15"/>
        <w:szCs w:val="15"/>
        <w:rFonts w:ascii="Arial" w:hAnsi="Arial" w:cs="Arial"/>
      </w:rPr>
      <w:t xml:space="preserve"> de </w:t>
    </w:r>
    <w:r>
      <w:rPr>
        <w:color w:val="626A73"/>
        <w:sz w:val="15"/>
      </w:rPr>
      <w:fldChar w:fldCharType="begin"/>
    </w:r>
    <w:r>
      <w:instrText xml:space="preserve"> NUMPAGES </w:instrText>
    </w:r>
    <w: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22222"/>
        <w:sz w:val="19"/>
        <w:szCs w:val="19"/>
      </w:rPr>
    </w:rPrDefault>
    <w:pPrDefault>
      <w:pPr>
        <w:spacing w:after="8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Olympus Hub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Contrato de Prestação de Serviços de Corretagem Imobiliária</dc:title>
  <dc:creator>Olympus Hub</dc:creator>
  <cp:lastModifiedBy>Olympus Hub</cp:lastModifiedBy>
  <dcterms:created xsi:type="dcterms:W3CDTF">2026-09-15T22:27:26.053Z</dcterms:created>
  <dcterms:modified xsi:type="dcterms:W3CDTF">2026-09-15T22:27:26.053Z</dcterms:modified>
</cp:coreProperties>
</file>